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 xml:space="preserve">Обзор практики </w:t>
      </w:r>
      <w:proofErr w:type="spellStart"/>
      <w:r w:rsidRPr="00A006EC">
        <w:rPr>
          <w:rFonts w:ascii="Times New Roman" w:eastAsia="Times New Roman" w:hAnsi="Times New Roman" w:cs="Times New Roman"/>
          <w:b/>
          <w:bCs/>
          <w:sz w:val="28"/>
          <w:szCs w:val="28"/>
          <w:lang w:eastAsia="ru-RU"/>
        </w:rPr>
        <w:t>правоприменения</w:t>
      </w:r>
      <w:proofErr w:type="spellEnd"/>
      <w:r w:rsidRPr="00A006EC">
        <w:rPr>
          <w:rFonts w:ascii="Times New Roman" w:eastAsia="Times New Roman" w:hAnsi="Times New Roman" w:cs="Times New Roman"/>
          <w:b/>
          <w:bCs/>
          <w:sz w:val="28"/>
          <w:szCs w:val="28"/>
          <w:lang w:eastAsia="ru-RU"/>
        </w:rPr>
        <w:t xml:space="preserve"> в сфере конфликта интересов № 1</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 xml:space="preserve">I. Наиболее </w:t>
      </w:r>
      <w:proofErr w:type="spellStart"/>
      <w:r w:rsidRPr="00A006EC">
        <w:rPr>
          <w:rFonts w:ascii="Times New Roman" w:eastAsia="Times New Roman" w:hAnsi="Times New Roman" w:cs="Times New Roman"/>
          <w:b/>
          <w:bCs/>
          <w:sz w:val="28"/>
          <w:szCs w:val="28"/>
          <w:lang w:eastAsia="ru-RU"/>
        </w:rPr>
        <w:t>распространенные</w:t>
      </w:r>
      <w:proofErr w:type="spellEnd"/>
      <w:r w:rsidRPr="00A006EC">
        <w:rPr>
          <w:rFonts w:ascii="Times New Roman" w:eastAsia="Times New Roman" w:hAnsi="Times New Roman" w:cs="Times New Roman"/>
          <w:b/>
          <w:bCs/>
          <w:sz w:val="28"/>
          <w:szCs w:val="28"/>
          <w:lang w:eastAsia="ru-RU"/>
        </w:rPr>
        <w:t xml:space="preserve"> причины возникновения конфликта интересов</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A006EC" w:rsidRPr="00A006EC" w:rsidRDefault="00A006EC" w:rsidP="00A006EC">
      <w:pPr>
        <w:spacing w:after="0" w:line="240" w:lineRule="auto"/>
        <w:rPr>
          <w:rFonts w:ascii="Times New Roman" w:eastAsia="Times New Roman" w:hAnsi="Times New Roman" w:cs="Times New Roman"/>
          <w:color w:val="333333"/>
          <w:sz w:val="28"/>
          <w:szCs w:val="28"/>
          <w:lang w:eastAsia="ru-RU"/>
        </w:rPr>
      </w:pPr>
      <w:r w:rsidRPr="00A006EC">
        <w:rPr>
          <w:rFonts w:ascii="Times New Roman" w:eastAsia="Times New Roman" w:hAnsi="Times New Roman" w:cs="Times New Roman"/>
          <w:noProof/>
          <w:color w:val="333333"/>
          <w:sz w:val="28"/>
          <w:szCs w:val="28"/>
          <w:lang w:eastAsia="ru-RU"/>
        </w:rPr>
        <w:drawing>
          <wp:inline distT="0" distB="0" distL="0" distR="0">
            <wp:extent cx="6009641" cy="3169920"/>
            <wp:effectExtent l="0" t="0" r="0"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7845" cy="3179522"/>
                    </a:xfrm>
                    <a:prstGeom prst="rect">
                      <a:avLst/>
                    </a:prstGeom>
                    <a:noFill/>
                    <a:ln>
                      <a:noFill/>
                    </a:ln>
                  </pic:spPr>
                </pic:pic>
              </a:graphicData>
            </a:graphic>
          </wp:inline>
        </w:drawing>
      </w:r>
      <w:r w:rsidRPr="00A006EC">
        <w:rPr>
          <w:rFonts w:ascii="Times New Roman" w:eastAsia="Times New Roman" w:hAnsi="Times New Roman" w:cs="Times New Roman"/>
          <w:color w:val="333333"/>
          <w:sz w:val="28"/>
          <w:szCs w:val="28"/>
          <w:lang w:eastAsia="ru-RU"/>
        </w:rPr>
        <w:br/>
      </w:r>
      <w:r w:rsidRPr="00A006EC">
        <w:rPr>
          <w:rFonts w:ascii="Times New Roman" w:eastAsia="Times New Roman" w:hAnsi="Times New Roman" w:cs="Times New Roman"/>
          <w:color w:val="333333"/>
          <w:sz w:val="28"/>
          <w:szCs w:val="28"/>
          <w:lang w:eastAsia="ru-RU"/>
        </w:rPr>
        <w:br/>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Чаще всего возникновение конфликта интересов связано с:</w:t>
      </w:r>
    </w:p>
    <w:p w:rsidR="00A006EC" w:rsidRPr="00A006EC" w:rsidRDefault="00A006EC" w:rsidP="00A006EC">
      <w:pPr>
        <w:numPr>
          <w:ilvl w:val="0"/>
          <w:numId w:val="1"/>
        </w:numPr>
        <w:shd w:val="clear" w:color="auto" w:fill="FFFFFF"/>
        <w:spacing w:after="150" w:line="240" w:lineRule="auto"/>
        <w:jc w:val="both"/>
        <w:rPr>
          <w:rFonts w:ascii="Times New Roman" w:eastAsia="Times New Roman" w:hAnsi="Times New Roman" w:cs="Times New Roman"/>
          <w:sz w:val="28"/>
          <w:szCs w:val="28"/>
          <w:lang w:eastAsia="ru-RU"/>
        </w:rPr>
      </w:pPr>
      <w:proofErr w:type="spellStart"/>
      <w:r w:rsidRPr="00A006EC">
        <w:rPr>
          <w:rFonts w:ascii="Times New Roman" w:eastAsia="Times New Roman" w:hAnsi="Times New Roman" w:cs="Times New Roman"/>
          <w:sz w:val="28"/>
          <w:szCs w:val="28"/>
          <w:lang w:eastAsia="ru-RU"/>
        </w:rPr>
        <w:lastRenderedPageBreak/>
        <w:t>подчиненностью</w:t>
      </w:r>
      <w:proofErr w:type="spellEnd"/>
      <w:r w:rsidRPr="00A006EC">
        <w:rPr>
          <w:rFonts w:ascii="Times New Roman" w:eastAsia="Times New Roman" w:hAnsi="Times New Roman" w:cs="Times New Roman"/>
          <w:sz w:val="28"/>
          <w:szCs w:val="28"/>
          <w:lang w:eastAsia="ru-RU"/>
        </w:rPr>
        <w:t xml:space="preserve"> или подконтрольностью лиц, находящихся в отношениях родства или свойства;</w:t>
      </w:r>
    </w:p>
    <w:p w:rsidR="00A006EC" w:rsidRPr="00A006EC" w:rsidRDefault="00A006EC" w:rsidP="00A006EC">
      <w:pPr>
        <w:numPr>
          <w:ilvl w:val="0"/>
          <w:numId w:val="2"/>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006EC" w:rsidRPr="00A006EC" w:rsidRDefault="00A006EC" w:rsidP="00A006EC">
      <w:pPr>
        <w:numPr>
          <w:ilvl w:val="0"/>
          <w:numId w:val="3"/>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выполнением контрольных (надзорных) функций;</w:t>
      </w:r>
    </w:p>
    <w:p w:rsidR="00A006EC" w:rsidRPr="00A006EC" w:rsidRDefault="00A006EC" w:rsidP="00A006EC">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выполнением иной оплачиваемой работы;</w:t>
      </w:r>
    </w:p>
    <w:p w:rsidR="00A006EC" w:rsidRPr="00A006EC" w:rsidRDefault="00A006EC" w:rsidP="00A006EC">
      <w:pPr>
        <w:numPr>
          <w:ilvl w:val="0"/>
          <w:numId w:val="5"/>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владением должностным лицом приносящими доход ценными бумагами, акциями (долями участия в уставных капиталах организаций).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 xml:space="preserve">Конфликт интересов, связанный с </w:t>
      </w:r>
      <w:proofErr w:type="spellStart"/>
      <w:r w:rsidRPr="00A006EC">
        <w:rPr>
          <w:rFonts w:ascii="Times New Roman" w:eastAsia="Times New Roman" w:hAnsi="Times New Roman" w:cs="Times New Roman"/>
          <w:b/>
          <w:bCs/>
          <w:sz w:val="28"/>
          <w:szCs w:val="28"/>
          <w:lang w:eastAsia="ru-RU"/>
        </w:rPr>
        <w:t>подчиненностью</w:t>
      </w:r>
      <w:proofErr w:type="spellEnd"/>
      <w:r w:rsidRPr="00A006EC">
        <w:rPr>
          <w:rFonts w:ascii="Times New Roman" w:eastAsia="Times New Roman" w:hAnsi="Times New Roman" w:cs="Times New Roman"/>
          <w:b/>
          <w:bCs/>
          <w:sz w:val="28"/>
          <w:szCs w:val="28"/>
          <w:lang w:eastAsia="ru-RU"/>
        </w:rPr>
        <w:t xml:space="preserve"> или подконтрольностью лиц, находящихся в отношениях родства или свойства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w:t>
      </w:r>
      <w:proofErr w:type="spellStart"/>
      <w:r w:rsidRPr="00A006EC">
        <w:rPr>
          <w:rFonts w:ascii="Times New Roman" w:eastAsia="Times New Roman" w:hAnsi="Times New Roman" w:cs="Times New Roman"/>
          <w:sz w:val="28"/>
          <w:szCs w:val="28"/>
          <w:lang w:eastAsia="ru-RU"/>
        </w:rPr>
        <w:t>подчиненности</w:t>
      </w:r>
      <w:proofErr w:type="spellEnd"/>
      <w:r w:rsidRPr="00A006EC">
        <w:rPr>
          <w:rFonts w:ascii="Times New Roman" w:eastAsia="Times New Roman" w:hAnsi="Times New Roman" w:cs="Times New Roman"/>
          <w:sz w:val="28"/>
          <w:szCs w:val="28"/>
          <w:lang w:eastAsia="ru-RU"/>
        </w:rPr>
        <w:t xml:space="preserve">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w:t>
      </w:r>
      <w:proofErr w:type="spellStart"/>
      <w:r w:rsidRPr="00A006EC">
        <w:rPr>
          <w:rFonts w:ascii="Times New Roman" w:eastAsia="Times New Roman" w:hAnsi="Times New Roman" w:cs="Times New Roman"/>
          <w:sz w:val="28"/>
          <w:szCs w:val="28"/>
          <w:lang w:eastAsia="ru-RU"/>
        </w:rPr>
        <w:t>учета</w:t>
      </w:r>
      <w:proofErr w:type="spellEnd"/>
      <w:r w:rsidRPr="00A006EC">
        <w:rPr>
          <w:rFonts w:ascii="Times New Roman" w:eastAsia="Times New Roman" w:hAnsi="Times New Roman" w:cs="Times New Roman"/>
          <w:sz w:val="28"/>
          <w:szCs w:val="28"/>
          <w:lang w:eastAsia="ru-RU"/>
        </w:rPr>
        <w:t xml:space="preserve">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По итогам рассмотрения указанного вопроса комиссией приняты следующие решения:</w:t>
      </w:r>
    </w:p>
    <w:p w:rsidR="00A006EC" w:rsidRPr="00A006EC" w:rsidRDefault="00A006EC" w:rsidP="00A006EC">
      <w:pPr>
        <w:numPr>
          <w:ilvl w:val="0"/>
          <w:numId w:val="6"/>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006EC" w:rsidRPr="00A006EC" w:rsidRDefault="00A006EC" w:rsidP="00A006EC">
      <w:pPr>
        <w:numPr>
          <w:ilvl w:val="0"/>
          <w:numId w:val="7"/>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lastRenderedPageBreak/>
        <w:t>Решение представителя нанимателя: на должностное лицо наложено взыскание в виде выговора.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Ситуация 1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Государственный служащий разрешил по существу жалобу гражданина, являющегося его близким родственником.</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По итогам рассмотрения вопроса о несоблюдении государственным служащим требований об урегулировании конфликта интересов с </w:t>
      </w:r>
      <w:proofErr w:type="spellStart"/>
      <w:r w:rsidRPr="00A006EC">
        <w:rPr>
          <w:rFonts w:ascii="Times New Roman" w:eastAsia="Times New Roman" w:hAnsi="Times New Roman" w:cs="Times New Roman"/>
          <w:sz w:val="28"/>
          <w:szCs w:val="28"/>
          <w:lang w:eastAsia="ru-RU"/>
        </w:rPr>
        <w:t>учетом</w:t>
      </w:r>
      <w:proofErr w:type="spellEnd"/>
      <w:r w:rsidRPr="00A006EC">
        <w:rPr>
          <w:rFonts w:ascii="Times New Roman" w:eastAsia="Times New Roman" w:hAnsi="Times New Roman" w:cs="Times New Roman"/>
          <w:sz w:val="28"/>
          <w:szCs w:val="28"/>
          <w:lang w:eastAsia="ru-RU"/>
        </w:rPr>
        <w:t xml:space="preserve"> отсутствия фактов злоупотребления полномочиями комиссией приняты следующие решения:</w:t>
      </w:r>
    </w:p>
    <w:p w:rsidR="00A006EC" w:rsidRPr="00A006EC" w:rsidRDefault="00A006EC" w:rsidP="00A006EC">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A006EC" w:rsidRPr="00A006EC" w:rsidRDefault="00A006EC" w:rsidP="00A006EC">
      <w:pPr>
        <w:numPr>
          <w:ilvl w:val="0"/>
          <w:numId w:val="9"/>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lastRenderedPageBreak/>
        <w:t>Решение представителя нанимателя: на государственного служащего наложено взыскание в виде выговора.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Ситуация 2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w:t>
      </w:r>
      <w:proofErr w:type="spellStart"/>
      <w:r w:rsidRPr="00A006EC">
        <w:rPr>
          <w:rFonts w:ascii="Times New Roman" w:eastAsia="Times New Roman" w:hAnsi="Times New Roman" w:cs="Times New Roman"/>
          <w:sz w:val="28"/>
          <w:szCs w:val="28"/>
          <w:lang w:eastAsia="ru-RU"/>
        </w:rPr>
        <w:t>отчеты</w:t>
      </w:r>
      <w:proofErr w:type="spellEnd"/>
      <w:r w:rsidRPr="00A006EC">
        <w:rPr>
          <w:rFonts w:ascii="Times New Roman" w:eastAsia="Times New Roman" w:hAnsi="Times New Roman" w:cs="Times New Roman"/>
          <w:sz w:val="28"/>
          <w:szCs w:val="28"/>
          <w:lang w:eastAsia="ru-RU"/>
        </w:rPr>
        <w:t xml:space="preserve"> о целевом использовании бюджетных ассигнований.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A006EC" w:rsidRPr="00A006EC" w:rsidRDefault="00A006EC" w:rsidP="00A006EC">
      <w:pPr>
        <w:numPr>
          <w:ilvl w:val="0"/>
          <w:numId w:val="10"/>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A006EC" w:rsidRPr="00A006EC" w:rsidRDefault="00A006EC" w:rsidP="00A006EC">
      <w:pPr>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Конфликт интересов, связанный с выполнением контрольных (надзорных) функций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Должностным лицом проведена проверка организации. Вместе с тем установлено, что супруга должностного лица занимает в указанной </w:t>
      </w:r>
      <w:r w:rsidRPr="00A006EC">
        <w:rPr>
          <w:rFonts w:ascii="Times New Roman" w:eastAsia="Times New Roman" w:hAnsi="Times New Roman" w:cs="Times New Roman"/>
          <w:sz w:val="28"/>
          <w:szCs w:val="28"/>
          <w:lang w:eastAsia="ru-RU"/>
        </w:rPr>
        <w:lastRenderedPageBreak/>
        <w:t xml:space="preserve">организации руководящую должность и является владельцем доли в </w:t>
      </w:r>
      <w:proofErr w:type="spellStart"/>
      <w:r w:rsidRPr="00A006EC">
        <w:rPr>
          <w:rFonts w:ascii="Times New Roman" w:eastAsia="Times New Roman" w:hAnsi="Times New Roman" w:cs="Times New Roman"/>
          <w:sz w:val="28"/>
          <w:szCs w:val="28"/>
          <w:lang w:eastAsia="ru-RU"/>
        </w:rPr>
        <w:t>ее</w:t>
      </w:r>
      <w:proofErr w:type="spellEnd"/>
      <w:r w:rsidRPr="00A006EC">
        <w:rPr>
          <w:rFonts w:ascii="Times New Roman" w:eastAsia="Times New Roman" w:hAnsi="Times New Roman" w:cs="Times New Roman"/>
          <w:sz w:val="28"/>
          <w:szCs w:val="28"/>
          <w:lang w:eastAsia="ru-RU"/>
        </w:rPr>
        <w:t xml:space="preserve">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006EC" w:rsidRPr="00A006EC" w:rsidRDefault="00A006EC" w:rsidP="00A006EC">
      <w:pPr>
        <w:numPr>
          <w:ilvl w:val="0"/>
          <w:numId w:val="12"/>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A006EC" w:rsidRPr="00A006EC" w:rsidRDefault="00A006EC" w:rsidP="00A006EC">
      <w:pPr>
        <w:numPr>
          <w:ilvl w:val="0"/>
          <w:numId w:val="13"/>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Решение представителя нанимателя: на должностное лицо наложено взыскание в виде выговора.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Конфликт интересов, связанный с выполнением иной оплачиваемой работы</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A006EC" w:rsidRPr="00A006EC" w:rsidRDefault="00A006EC" w:rsidP="00A006EC">
      <w:pPr>
        <w:numPr>
          <w:ilvl w:val="0"/>
          <w:numId w:val="14"/>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установить, что государственный служащий не соблюдал установленный порядок реализации права на выполнение иной </w:t>
      </w:r>
      <w:r w:rsidRPr="00A006EC">
        <w:rPr>
          <w:rFonts w:ascii="Times New Roman" w:eastAsia="Times New Roman" w:hAnsi="Times New Roman" w:cs="Times New Roman"/>
          <w:sz w:val="28"/>
          <w:szCs w:val="28"/>
          <w:lang w:eastAsia="ru-RU"/>
        </w:rPr>
        <w:lastRenderedPageBreak/>
        <w:t>оплачиваемой работы, а также не соблюдал требования об урегулировании конфликта интересов;</w:t>
      </w:r>
    </w:p>
    <w:p w:rsidR="00A006EC" w:rsidRPr="00A006EC" w:rsidRDefault="00A006EC" w:rsidP="00A006EC">
      <w:pPr>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Ситуация 1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w:t>
      </w:r>
      <w:proofErr w:type="gramStart"/>
      <w:r w:rsidRPr="00A006EC">
        <w:rPr>
          <w:rFonts w:ascii="Times New Roman" w:eastAsia="Times New Roman" w:hAnsi="Times New Roman" w:cs="Times New Roman"/>
          <w:sz w:val="28"/>
          <w:szCs w:val="28"/>
          <w:lang w:eastAsia="ru-RU"/>
        </w:rPr>
        <w:t>учредителей</w:t>
      </w:r>
      <w:proofErr w:type="gramEnd"/>
      <w:r w:rsidRPr="00A006EC">
        <w:rPr>
          <w:rFonts w:ascii="Times New Roman" w:eastAsia="Times New Roman" w:hAnsi="Times New Roman" w:cs="Times New Roman"/>
          <w:sz w:val="28"/>
          <w:szCs w:val="28"/>
          <w:lang w:eastAsia="ru-RU"/>
        </w:rPr>
        <w:t xml:space="preserve"> которых входят данные государственные служащие и члены их семей.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A006EC" w:rsidRPr="00A006EC" w:rsidRDefault="00A006EC" w:rsidP="00A006EC">
      <w:pPr>
        <w:numPr>
          <w:ilvl w:val="0"/>
          <w:numId w:val="16"/>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установить, что должностные лица не соблюдали положения </w:t>
      </w:r>
      <w:proofErr w:type="spellStart"/>
      <w:r w:rsidRPr="00A006EC">
        <w:rPr>
          <w:rFonts w:ascii="Times New Roman" w:eastAsia="Times New Roman" w:hAnsi="Times New Roman" w:cs="Times New Roman"/>
          <w:sz w:val="28"/>
          <w:szCs w:val="28"/>
          <w:lang w:eastAsia="ru-RU"/>
        </w:rPr>
        <w:t>антикоорупциооного</w:t>
      </w:r>
      <w:proofErr w:type="spellEnd"/>
      <w:r w:rsidRPr="00A006EC">
        <w:rPr>
          <w:rFonts w:ascii="Times New Roman" w:eastAsia="Times New Roman" w:hAnsi="Times New Roman" w:cs="Times New Roman"/>
          <w:sz w:val="28"/>
          <w:szCs w:val="28"/>
          <w:lang w:eastAsia="ru-RU"/>
        </w:rPr>
        <w:t xml:space="preserve"> законодательства, включая требования о предотвращении или урегулировании конфликта интересов;</w:t>
      </w:r>
    </w:p>
    <w:p w:rsidR="00A006EC" w:rsidRPr="00A006EC" w:rsidRDefault="00A006EC" w:rsidP="00A006EC">
      <w:pPr>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Ситуация 2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lastRenderedPageBreak/>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Установлено, что должностное является учредителем </w:t>
      </w:r>
      <w:proofErr w:type="spellStart"/>
      <w:r w:rsidRPr="00A006EC">
        <w:rPr>
          <w:rFonts w:ascii="Times New Roman" w:eastAsia="Times New Roman" w:hAnsi="Times New Roman" w:cs="Times New Roman"/>
          <w:sz w:val="28"/>
          <w:szCs w:val="28"/>
          <w:lang w:eastAsia="ru-RU"/>
        </w:rPr>
        <w:t>трех</w:t>
      </w:r>
      <w:proofErr w:type="spellEnd"/>
      <w:r w:rsidRPr="00A006EC">
        <w:rPr>
          <w:rFonts w:ascii="Times New Roman" w:eastAsia="Times New Roman" w:hAnsi="Times New Roman" w:cs="Times New Roman"/>
          <w:sz w:val="28"/>
          <w:szCs w:val="28"/>
          <w:lang w:eastAsia="ru-RU"/>
        </w:rPr>
        <w:t xml:space="preserve"> коммерческих организаций. При этом в доверительное управление должностным лицом переданы доли участия только двух из </w:t>
      </w:r>
      <w:proofErr w:type="spellStart"/>
      <w:r w:rsidRPr="00A006EC">
        <w:rPr>
          <w:rFonts w:ascii="Times New Roman" w:eastAsia="Times New Roman" w:hAnsi="Times New Roman" w:cs="Times New Roman"/>
          <w:sz w:val="28"/>
          <w:szCs w:val="28"/>
          <w:lang w:eastAsia="ru-RU"/>
        </w:rPr>
        <w:t>трех</w:t>
      </w:r>
      <w:proofErr w:type="spellEnd"/>
      <w:r w:rsidRPr="00A006EC">
        <w:rPr>
          <w:rFonts w:ascii="Times New Roman" w:eastAsia="Times New Roman" w:hAnsi="Times New Roman" w:cs="Times New Roman"/>
          <w:sz w:val="28"/>
          <w:szCs w:val="28"/>
          <w:lang w:eastAsia="ru-RU"/>
        </w:rPr>
        <w:t xml:space="preserve"> коммерческих организаций.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установленном порядке мер по устранению допущенных нарушений органом местного самоуправления предпринято не было.</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Прокурором направлено исковое заявление с требованием уволить должностное лицо в связи с утратой доверия, которое судом отклонено.</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lastRenderedPageBreak/>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 xml:space="preserve">II. Наиболее </w:t>
      </w:r>
      <w:proofErr w:type="spellStart"/>
      <w:r w:rsidRPr="00A006EC">
        <w:rPr>
          <w:rFonts w:ascii="Times New Roman" w:eastAsia="Times New Roman" w:hAnsi="Times New Roman" w:cs="Times New Roman"/>
          <w:b/>
          <w:bCs/>
          <w:sz w:val="28"/>
          <w:szCs w:val="28"/>
          <w:lang w:eastAsia="ru-RU"/>
        </w:rPr>
        <w:t>распространенные</w:t>
      </w:r>
      <w:proofErr w:type="spellEnd"/>
      <w:r w:rsidRPr="00A006EC">
        <w:rPr>
          <w:rFonts w:ascii="Times New Roman" w:eastAsia="Times New Roman" w:hAnsi="Times New Roman" w:cs="Times New Roman"/>
          <w:b/>
          <w:bCs/>
          <w:sz w:val="28"/>
          <w:szCs w:val="28"/>
          <w:lang w:eastAsia="ru-RU"/>
        </w:rPr>
        <w:t xml:space="preserve"> меры по предотвращению и урегулированию конфликта интересов</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качестве основных мер предотвращения и урегулирования конфликта интересов законодательством предусмотрено:</w:t>
      </w:r>
    </w:p>
    <w:p w:rsidR="00A006EC" w:rsidRPr="00A006EC" w:rsidRDefault="00A006EC" w:rsidP="00A006EC">
      <w:pPr>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006EC" w:rsidRPr="00A006EC" w:rsidRDefault="00A006EC" w:rsidP="00A006EC">
      <w:pPr>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отказ должностного лица от выгоды, явившейся причиной возникновения конфликта интересов.</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Изменение должностного или служебного положения должностного лица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1. Подписано представление о </w:t>
      </w:r>
      <w:proofErr w:type="spellStart"/>
      <w:r w:rsidRPr="00A006EC">
        <w:rPr>
          <w:rFonts w:ascii="Times New Roman" w:eastAsia="Times New Roman" w:hAnsi="Times New Roman" w:cs="Times New Roman"/>
          <w:sz w:val="28"/>
          <w:szCs w:val="28"/>
          <w:lang w:eastAsia="ru-RU"/>
        </w:rPr>
        <w:t>приеме</w:t>
      </w:r>
      <w:proofErr w:type="spellEnd"/>
      <w:r w:rsidRPr="00A006EC">
        <w:rPr>
          <w:rFonts w:ascii="Times New Roman" w:eastAsia="Times New Roman" w:hAnsi="Times New Roman" w:cs="Times New Roman"/>
          <w:sz w:val="28"/>
          <w:szCs w:val="28"/>
          <w:lang w:eastAsia="ru-RU"/>
        </w:rPr>
        <w:t xml:space="preserve">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006EC" w:rsidRPr="00A006EC" w:rsidRDefault="00A006EC" w:rsidP="00A006EC">
      <w:pPr>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A006EC" w:rsidRPr="00A006EC" w:rsidRDefault="00A006EC" w:rsidP="00A006EC">
      <w:pPr>
        <w:numPr>
          <w:ilvl w:val="0"/>
          <w:numId w:val="21"/>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w:t>
      </w:r>
      <w:proofErr w:type="gramStart"/>
      <w:r w:rsidRPr="00A006EC">
        <w:rPr>
          <w:rFonts w:ascii="Times New Roman" w:eastAsia="Times New Roman" w:hAnsi="Times New Roman" w:cs="Times New Roman"/>
          <w:sz w:val="28"/>
          <w:szCs w:val="28"/>
          <w:lang w:eastAsia="ru-RU"/>
        </w:rPr>
        <w:t>частности,  перевести</w:t>
      </w:r>
      <w:proofErr w:type="gramEnd"/>
      <w:r w:rsidRPr="00A006EC">
        <w:rPr>
          <w:rFonts w:ascii="Times New Roman" w:eastAsia="Times New Roman" w:hAnsi="Times New Roman" w:cs="Times New Roman"/>
          <w:sz w:val="28"/>
          <w:szCs w:val="28"/>
          <w:lang w:eastAsia="ru-RU"/>
        </w:rPr>
        <w:t xml:space="preserve"> племянника должностного лица в отдел, деятельность которого должностным лицом не организуется и не контролируется.</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Рекомендация комиссии исполнена.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w:t>
      </w:r>
      <w:r w:rsidRPr="00A006EC">
        <w:rPr>
          <w:rFonts w:ascii="Times New Roman" w:eastAsia="Times New Roman" w:hAnsi="Times New Roman" w:cs="Times New Roman"/>
          <w:sz w:val="28"/>
          <w:szCs w:val="28"/>
          <w:lang w:eastAsia="ru-RU"/>
        </w:rPr>
        <w:lastRenderedPageBreak/>
        <w:t>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Рекомендация комиссии исполнена.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3. Должностным лицом организации, осуществляющей контрольно-надзорные функции в отношении кредитных организаций, </w:t>
      </w:r>
      <w:proofErr w:type="spellStart"/>
      <w:r w:rsidRPr="00A006EC">
        <w:rPr>
          <w:rFonts w:ascii="Times New Roman" w:eastAsia="Times New Roman" w:hAnsi="Times New Roman" w:cs="Times New Roman"/>
          <w:sz w:val="28"/>
          <w:szCs w:val="28"/>
          <w:lang w:eastAsia="ru-RU"/>
        </w:rPr>
        <w:t>заключен</w:t>
      </w:r>
      <w:proofErr w:type="spellEnd"/>
      <w:r w:rsidRPr="00A006EC">
        <w:rPr>
          <w:rFonts w:ascii="Times New Roman" w:eastAsia="Times New Roman" w:hAnsi="Times New Roman" w:cs="Times New Roman"/>
          <w:sz w:val="28"/>
          <w:szCs w:val="28"/>
          <w:lang w:eastAsia="ru-RU"/>
        </w:rPr>
        <w:t xml:space="preserve">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Комиссией приняты следующие решения:</w:t>
      </w:r>
    </w:p>
    <w:p w:rsidR="00A006EC" w:rsidRPr="00A006EC" w:rsidRDefault="00A006EC" w:rsidP="00A006EC">
      <w:pPr>
        <w:numPr>
          <w:ilvl w:val="0"/>
          <w:numId w:val="22"/>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006EC" w:rsidRPr="00A006EC" w:rsidRDefault="00A006EC" w:rsidP="00A006EC">
      <w:pPr>
        <w:numPr>
          <w:ilvl w:val="0"/>
          <w:numId w:val="23"/>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Рекомендация комиссии исполнена.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Отказ от выгоды</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lastRenderedPageBreak/>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Комиссией приняты следующие решения:</w:t>
      </w:r>
    </w:p>
    <w:p w:rsidR="00A006EC" w:rsidRPr="00A006EC" w:rsidRDefault="00A006EC" w:rsidP="00A006EC">
      <w:pPr>
        <w:numPr>
          <w:ilvl w:val="0"/>
          <w:numId w:val="24"/>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006EC" w:rsidRPr="00A006EC" w:rsidRDefault="00A006EC" w:rsidP="00A006EC">
      <w:pPr>
        <w:numPr>
          <w:ilvl w:val="0"/>
          <w:numId w:val="25"/>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рекомендовать должностному лицу прекратить трудовые отношения с организацией 2;</w:t>
      </w:r>
    </w:p>
    <w:p w:rsidR="00A006EC" w:rsidRPr="00A006EC" w:rsidRDefault="00A006EC" w:rsidP="00A006EC">
      <w:pPr>
        <w:numPr>
          <w:ilvl w:val="0"/>
          <w:numId w:val="26"/>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A006EC" w:rsidRPr="00A006EC" w:rsidRDefault="00A006EC" w:rsidP="00A006EC">
      <w:pPr>
        <w:numPr>
          <w:ilvl w:val="0"/>
          <w:numId w:val="27"/>
        </w:numPr>
        <w:shd w:val="clear" w:color="auto" w:fill="FFFFFF"/>
        <w:spacing w:after="1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Трудовые отношения должностного лица с организацией 2 прекращены.  </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b/>
          <w:bCs/>
          <w:sz w:val="28"/>
          <w:szCs w:val="28"/>
          <w:lang w:eastAsia="ru-RU"/>
        </w:rPr>
        <w:t>III. Ошибочная квалификация ситуаций в качестве конфликта интересов</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lastRenderedPageBreak/>
        <w:t>1. Ситуации, связанные с неправомерными действиями служащих.</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 xml:space="preserve">Неправомерно </w:t>
      </w:r>
      <w:proofErr w:type="spellStart"/>
      <w:r w:rsidRPr="00A006EC">
        <w:rPr>
          <w:rFonts w:ascii="Times New Roman" w:eastAsia="Times New Roman" w:hAnsi="Times New Roman" w:cs="Times New Roman"/>
          <w:sz w:val="28"/>
          <w:szCs w:val="28"/>
          <w:lang w:eastAsia="ru-RU"/>
        </w:rPr>
        <w:t>отнесен</w:t>
      </w:r>
      <w:proofErr w:type="spellEnd"/>
      <w:r w:rsidRPr="00A006EC">
        <w:rPr>
          <w:rFonts w:ascii="Times New Roman" w:eastAsia="Times New Roman" w:hAnsi="Times New Roman" w:cs="Times New Roman"/>
          <w:sz w:val="28"/>
          <w:szCs w:val="28"/>
          <w:lang w:eastAsia="ru-RU"/>
        </w:rPr>
        <w:t xml:space="preserve">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A006EC" w:rsidRPr="00A006EC" w:rsidRDefault="00A006EC" w:rsidP="00A006EC">
      <w:pPr>
        <w:shd w:val="clear" w:color="auto" w:fill="FFFFFF"/>
        <w:spacing w:after="450" w:line="240" w:lineRule="auto"/>
        <w:jc w:val="both"/>
        <w:rPr>
          <w:rFonts w:ascii="Times New Roman" w:eastAsia="Times New Roman" w:hAnsi="Times New Roman" w:cs="Times New Roman"/>
          <w:sz w:val="28"/>
          <w:szCs w:val="28"/>
          <w:lang w:eastAsia="ru-RU"/>
        </w:rPr>
      </w:pPr>
      <w:r w:rsidRPr="00A006EC">
        <w:rPr>
          <w:rFonts w:ascii="Times New Roman" w:eastAsia="Times New Roman" w:hAnsi="Times New Roman" w:cs="Times New Roman"/>
          <w:sz w:val="28"/>
          <w:szCs w:val="28"/>
          <w:lang w:eastAsia="ru-RU"/>
        </w:rPr>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4057F4" w:rsidRPr="00A006EC" w:rsidRDefault="004057F4">
      <w:pPr>
        <w:rPr>
          <w:rFonts w:ascii="Times New Roman" w:hAnsi="Times New Roman" w:cs="Times New Roman"/>
          <w:sz w:val="28"/>
          <w:szCs w:val="28"/>
        </w:rPr>
      </w:pPr>
      <w:bookmarkStart w:id="0" w:name="_GoBack"/>
      <w:bookmarkEnd w:id="0"/>
    </w:p>
    <w:sectPr w:rsidR="004057F4" w:rsidRPr="00A00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371"/>
    <w:multiLevelType w:val="multilevel"/>
    <w:tmpl w:val="7BC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5CC8"/>
    <w:multiLevelType w:val="multilevel"/>
    <w:tmpl w:val="454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454C1"/>
    <w:multiLevelType w:val="multilevel"/>
    <w:tmpl w:val="85F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954CC"/>
    <w:multiLevelType w:val="multilevel"/>
    <w:tmpl w:val="B21E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1302F"/>
    <w:multiLevelType w:val="multilevel"/>
    <w:tmpl w:val="635C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E0F4D"/>
    <w:multiLevelType w:val="multilevel"/>
    <w:tmpl w:val="7F52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96BEC"/>
    <w:multiLevelType w:val="multilevel"/>
    <w:tmpl w:val="05D6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966FC"/>
    <w:multiLevelType w:val="multilevel"/>
    <w:tmpl w:val="432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3246D"/>
    <w:multiLevelType w:val="multilevel"/>
    <w:tmpl w:val="3370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D28C7"/>
    <w:multiLevelType w:val="multilevel"/>
    <w:tmpl w:val="48D0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64096"/>
    <w:multiLevelType w:val="multilevel"/>
    <w:tmpl w:val="E15A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365B2"/>
    <w:multiLevelType w:val="multilevel"/>
    <w:tmpl w:val="3D32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21106"/>
    <w:multiLevelType w:val="multilevel"/>
    <w:tmpl w:val="718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B64E9"/>
    <w:multiLevelType w:val="multilevel"/>
    <w:tmpl w:val="1D7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0A76E3"/>
    <w:multiLevelType w:val="multilevel"/>
    <w:tmpl w:val="595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652CE3"/>
    <w:multiLevelType w:val="multilevel"/>
    <w:tmpl w:val="764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924546"/>
    <w:multiLevelType w:val="multilevel"/>
    <w:tmpl w:val="B9B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314D3C"/>
    <w:multiLevelType w:val="multilevel"/>
    <w:tmpl w:val="9930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AC494E"/>
    <w:multiLevelType w:val="multilevel"/>
    <w:tmpl w:val="002A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F14343"/>
    <w:multiLevelType w:val="multilevel"/>
    <w:tmpl w:val="48D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BD1D1E"/>
    <w:multiLevelType w:val="multilevel"/>
    <w:tmpl w:val="57B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CD66B6"/>
    <w:multiLevelType w:val="multilevel"/>
    <w:tmpl w:val="26D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9E5B18"/>
    <w:multiLevelType w:val="multilevel"/>
    <w:tmpl w:val="CF7A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A303D9"/>
    <w:multiLevelType w:val="multilevel"/>
    <w:tmpl w:val="7806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C7904"/>
    <w:multiLevelType w:val="multilevel"/>
    <w:tmpl w:val="D13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696774"/>
    <w:multiLevelType w:val="multilevel"/>
    <w:tmpl w:val="0E80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D17ED3"/>
    <w:multiLevelType w:val="multilevel"/>
    <w:tmpl w:val="6D5E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19"/>
  </w:num>
  <w:num w:numId="4">
    <w:abstractNumId w:val="14"/>
  </w:num>
  <w:num w:numId="5">
    <w:abstractNumId w:val="15"/>
  </w:num>
  <w:num w:numId="6">
    <w:abstractNumId w:val="12"/>
  </w:num>
  <w:num w:numId="7">
    <w:abstractNumId w:val="3"/>
  </w:num>
  <w:num w:numId="8">
    <w:abstractNumId w:val="11"/>
  </w:num>
  <w:num w:numId="9">
    <w:abstractNumId w:val="17"/>
  </w:num>
  <w:num w:numId="10">
    <w:abstractNumId w:val="18"/>
  </w:num>
  <w:num w:numId="11">
    <w:abstractNumId w:val="7"/>
  </w:num>
  <w:num w:numId="12">
    <w:abstractNumId w:val="16"/>
  </w:num>
  <w:num w:numId="13">
    <w:abstractNumId w:val="10"/>
  </w:num>
  <w:num w:numId="14">
    <w:abstractNumId w:val="21"/>
  </w:num>
  <w:num w:numId="15">
    <w:abstractNumId w:val="22"/>
  </w:num>
  <w:num w:numId="16">
    <w:abstractNumId w:val="2"/>
  </w:num>
  <w:num w:numId="17">
    <w:abstractNumId w:val="9"/>
  </w:num>
  <w:num w:numId="18">
    <w:abstractNumId w:val="4"/>
  </w:num>
  <w:num w:numId="19">
    <w:abstractNumId w:val="5"/>
  </w:num>
  <w:num w:numId="20">
    <w:abstractNumId w:val="0"/>
  </w:num>
  <w:num w:numId="21">
    <w:abstractNumId w:val="13"/>
  </w:num>
  <w:num w:numId="22">
    <w:abstractNumId w:val="26"/>
  </w:num>
  <w:num w:numId="23">
    <w:abstractNumId w:val="24"/>
  </w:num>
  <w:num w:numId="24">
    <w:abstractNumId w:val="1"/>
  </w:num>
  <w:num w:numId="25">
    <w:abstractNumId w:val="23"/>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0F"/>
    <w:rsid w:val="004057F4"/>
    <w:rsid w:val="0054650F"/>
    <w:rsid w:val="00A006EC"/>
    <w:rsid w:val="00D26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8D310-AA9E-4425-A7E3-D70B38FF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06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6EC"/>
    <w:rPr>
      <w:rFonts w:ascii="Times New Roman" w:eastAsia="Times New Roman" w:hAnsi="Times New Roman" w:cs="Times New Roman"/>
      <w:b/>
      <w:bCs/>
      <w:kern w:val="36"/>
      <w:sz w:val="48"/>
      <w:szCs w:val="48"/>
      <w:lang w:eastAsia="ru-RU"/>
    </w:rPr>
  </w:style>
  <w:style w:type="paragraph" w:customStyle="1" w:styleId="page-date">
    <w:name w:val="page-date"/>
    <w:basedOn w:val="a"/>
    <w:rsid w:val="00A00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A00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006EC"/>
    <w:rPr>
      <w:b/>
      <w:bCs/>
    </w:rPr>
  </w:style>
  <w:style w:type="character" w:customStyle="1" w:styleId="fontstyle33">
    <w:name w:val="fontstyle33"/>
    <w:basedOn w:val="a0"/>
    <w:rsid w:val="00A0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78274">
      <w:bodyDiv w:val="1"/>
      <w:marLeft w:val="0"/>
      <w:marRight w:val="0"/>
      <w:marTop w:val="0"/>
      <w:marBottom w:val="0"/>
      <w:divBdr>
        <w:top w:val="none" w:sz="0" w:space="0" w:color="auto"/>
        <w:left w:val="none" w:sz="0" w:space="0" w:color="auto"/>
        <w:bottom w:val="none" w:sz="0" w:space="0" w:color="auto"/>
        <w:right w:val="none" w:sz="0" w:space="0" w:color="auto"/>
      </w:divBdr>
      <w:divsChild>
        <w:div w:id="79255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2992</Words>
  <Characters>17056</Characters>
  <Application>Microsoft Office Word</Application>
  <DocSecurity>0</DocSecurity>
  <Lines>142</Lines>
  <Paragraphs>40</Paragraphs>
  <ScaleCrop>false</ScaleCrop>
  <Company>SPecialiST RePack</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3</cp:revision>
  <dcterms:created xsi:type="dcterms:W3CDTF">2018-04-23T05:13:00Z</dcterms:created>
  <dcterms:modified xsi:type="dcterms:W3CDTF">2018-04-23T05:16:00Z</dcterms:modified>
</cp:coreProperties>
</file>